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7D5" w:rsidRPr="00AA4F90" w:rsidRDefault="00FE27D5" w:rsidP="00FE27D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A4F90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FE27D5" w:rsidRPr="00AA4F90" w:rsidRDefault="00FE27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Порядок</w:t>
      </w:r>
    </w:p>
    <w:p w:rsidR="00FE27D5" w:rsidRPr="00AA4F90" w:rsidRDefault="00FE27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местным бюджетам</w:t>
      </w:r>
    </w:p>
    <w:p w:rsidR="00FE27D5" w:rsidRPr="00AA4F90" w:rsidRDefault="00FE27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на реализацию региональных проектов, направленных</w:t>
      </w:r>
    </w:p>
    <w:p w:rsidR="00FE27D5" w:rsidRPr="00AA4F90" w:rsidRDefault="00FE27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на достижение целей, показателей и результатов федеральных</w:t>
      </w:r>
    </w:p>
    <w:p w:rsidR="00FE27D5" w:rsidRPr="00AA4F90" w:rsidRDefault="00FE27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проектов национального проекта "Образование", в рамках</w:t>
      </w:r>
    </w:p>
    <w:p w:rsidR="00FE27D5" w:rsidRPr="00AA4F90" w:rsidRDefault="00FE27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реализации государственной программы Новосибирской области</w:t>
      </w:r>
    </w:p>
    <w:p w:rsidR="00FE27D5" w:rsidRPr="00AA4F90" w:rsidRDefault="00FE27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"Развитие образования, создание условий для социализации</w:t>
      </w:r>
    </w:p>
    <w:p w:rsidR="00FE27D5" w:rsidRPr="00AA4F90" w:rsidRDefault="00FE27D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детей и учащейся молодежи в Новосибирской области"</w:t>
      </w:r>
    </w:p>
    <w:p w:rsidR="00FE27D5" w:rsidRPr="00AA4F90" w:rsidRDefault="00FE27D5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FE27D5" w:rsidRPr="00AA4F90" w:rsidRDefault="00FE27D5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E27D5" w:rsidRPr="00AA4F90" w:rsidRDefault="00FE27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и распределения субсидий на реализацию региональных проектов, направленных на достижение целей, показателей и результатов федеральных проектов национального проекта "Образование", в рамках реализации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(далее - Порядок) регламентирует предоставление и расходование субсидий местным бюджетам муниципальных районов и городских округов Новосибирской области (далее - местные бюджеты) из областного бюджета Новосибирской области (далее - областной бюджет) с учетом субсидий из федерального бюджета на реализацию региональных проектов, направленных на достижение целей, показателей и результатов федеральных проектов национального проекта "Образование", в рамках реализации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(далее - субсидии). Порядок разработан в соответствии с </w:t>
      </w:r>
      <w:hyperlink r:id="rId4">
        <w:r w:rsidRPr="00AA4F9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A4F9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26.12.2017 N 1642 "Об утверждении государственной программы Российской Федерации "Развитие образования", </w:t>
      </w:r>
      <w:hyperlink r:id="rId5">
        <w:r w:rsidRPr="00AA4F9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A4F9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30.09.2014 N 999 "О формировании, предоставлении и распределении субсидий из федерального бюджета бюджетам субъектов Российской Федерации".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5"/>
      <w:bookmarkEnd w:id="0"/>
      <w:r w:rsidRPr="00AA4F90">
        <w:rPr>
          <w:rFonts w:ascii="Times New Roman" w:hAnsi="Times New Roman" w:cs="Times New Roman"/>
          <w:sz w:val="28"/>
          <w:szCs w:val="28"/>
        </w:rPr>
        <w:t>2. Целью предоставления субсидии является реализация мероприятий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(далее - государственная программа):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1) "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Общепрограммное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мероприятие региональный проект "Современная школа";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2) "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Общепрограммное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мероприятие региональный проект "Цифровая образовательная среда";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3) "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Общепрограммное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мероприятие региональный проект "Успех каждого ребенка".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lastRenderedPageBreak/>
        <w:t>3. Субсидии предоставляются на реализацию мероприятий региональных проектов "Современная школа", "Цифровая образовательная среда", "Успех каждого ребенка", обеспечивающих достижение целей, показателей и результатов соответствующих федеральных проектов, входящих в состав национального проекта "Образование", по следующим направлениям: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услуги по разработке проектно-сметной документации и ее экспертизе;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услуги (работы) по дизайн-проектированию помещений с учетом руководства по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брендированию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>, утвержденного уполномоченной распорядительным актом Министерства просвещения Российской Федерации организацией;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проведение капитального и текущего ремонта зданий и сооружений, включая приобретение сопутствующих товаров (работ, услуг);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приобретение оборудования, комплектующих изделий, мебели, инвентаря, программного обеспечения;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операционные расходы в соответствии с перечнем расходов, утвержденным распоряжением Правительства Новосибирской области, по указанным региональным проектам;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повышение квалификации сотрудников, принимающих непосредственное участие в реализации указанных региональных проектов.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4. Субсидии предоставляются местным бюджетам муниципальных образований Новосибирской области в пределах бюджетных ассигнований и лимитов бюджетных обязательств, установленных главному распорядителю бюджетных средств - министерству образования Новосибирской области (далее - ГРБС) в соответствии с законом Новосибирской области об областном бюджете на соответствующий текущий финансовый год и плановый период на цели, указанные в </w:t>
      </w:r>
      <w:hyperlink w:anchor="P15">
        <w:r w:rsidRPr="00AA4F90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AA4F9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5. Основанием для предоставления субсидии является заключаемое между ГРБС и органом местного самоуправления (далее - получатель) соглашение о предоставлении субсидии, предусматривающее обязательство органа местного самоуправления по исполнению расходных обязательств, в целях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обязательств, в соответствии с типовыми формами, утверждаемыми министерством финансов и налоговой политики Новосибирской области (далее - соглашение).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Соглашение заключается в форме электронного документа с использованием государственной интегрированной системы управления общественными финансами "Электронный бюджет" в соответствии с типовой формой, утвержденной Министерством финансов Российской Федерации.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lastRenderedPageBreak/>
        <w:t xml:space="preserve">6. Предельный уровень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образования, в целях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устанавливается распоряжением Правительства Новосибирской области на очередной финансовый год и плановый период для каждого муниципального района и городского округа.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7. Условиями предоставления субсидии являются: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1) наличие правового акта муниципального образования Новосибирской области, утверждающего порядок использования средств местного бюджета, требования о принятии которых установлены бюджетным законодательством Российской Федерации и нормативными правовыми актами, регулирующими бюджетные правоотношения (в случае если указанные расходные обязательства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области,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лицам);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2) наличие плана мероприятий органа местного самоуправления по реализации мероприятий региональных проектов, направленных на достижение целей, показателей и результатов федеральных проектов национального проекта "Образование", соответствующего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общепрограммному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мероприятию государственной программы, в рамках которого предоставляются субсидии;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3) наличие в местных бюджетах бюджетных ассигнований на исполнение расходных обязательств муниципальных образований, в целях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субсидии, в объеме, необходимом для их исполнения, включая объем планируемых к предоставлению субсидий;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4) наличие в местном бюджете неиспользованного остатка субсидий, предоставленных ранее на аналогичные цели, в размере, не превышающем 5% от объема субсидий, запланированных к предоставлению в соответствующем финансовом году, либо его полное отсутствие;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5) централизация закупок товаров, работ, услуг, финансовое обеспечение которых частично или полностью осуществляется за счет средств субсидии, в соответствии с </w:t>
      </w:r>
      <w:hyperlink r:id="rId6">
        <w:r w:rsidRPr="00AA4F90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AA4F9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>
        <w:r w:rsidRPr="00AA4F90">
          <w:rPr>
            <w:rFonts w:ascii="Times New Roman" w:hAnsi="Times New Roman" w:cs="Times New Roman"/>
            <w:sz w:val="28"/>
            <w:szCs w:val="28"/>
          </w:rPr>
          <w:t>подпунктом 2 пункта 4</w:t>
        </w:r>
      </w:hyperlink>
      <w:r w:rsidRPr="00AA4F90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Новосибирской области от 30.12.2013 N 597-п "О наделении полномочиями государственного казенного учреждения Новосибирской области "Управление контрактной системы";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6) заключение соглашений на срок, соответствующий сроку </w:t>
      </w:r>
      <w:r w:rsidRPr="00AA4F90">
        <w:rPr>
          <w:rFonts w:ascii="Times New Roman" w:hAnsi="Times New Roman" w:cs="Times New Roman"/>
          <w:sz w:val="28"/>
          <w:szCs w:val="28"/>
        </w:rPr>
        <w:lastRenderedPageBreak/>
        <w:t>распределения субсидий между местными бюджетами.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8. Методика определения размера субсидий: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1) общими положениями методики определения размера субсидий являются: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а) направление ГРБС заявки от получателей на предоставление субсидий из областного бюджета до 1 сентября года, предшествующего очередному финансовому году, в котором запланировано предоставление субсидии;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б) в случае если суммарный размер заявок получателей превышает объем бюджетных ассигнований, предусмотренных ГРБС на соответствующий финансовый год и плановый период, и лимитов бюджетных обязательств на цель, указанную в </w:t>
      </w:r>
      <w:hyperlink w:anchor="P15">
        <w:r w:rsidRPr="00AA4F90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AA4F90">
        <w:rPr>
          <w:rFonts w:ascii="Times New Roman" w:hAnsi="Times New Roman" w:cs="Times New Roman"/>
          <w:sz w:val="28"/>
          <w:szCs w:val="28"/>
        </w:rPr>
        <w:t xml:space="preserve"> Порядка, размер субсидии i-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Новосибирской области уменьшается пропорционально превышению суммарного размера;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2) методика определения размера субсидии на создание центров цифрового образования детей "IT-куб":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а) настоящая методика определяет порядок расчета субсидии на создание центров цифрового образования детей "IT-куб" в рамках реализации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общепрограммного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мероприятия - регионального проекта "Цифровая образовательная среда" в целях создания среды, обеспечивающей ускоренное освоение обучающимися актуальных и востребованных знаний, навыков и компетенций в сфере информационных и коммуникационных технологий, в том числе за счет создания образовательной инфраструктуры;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б) размер субсидии определяется исходя из сметной стоимости средств обучения и воспитания, необходимых для создания и функционирования центров цифрового образования детей "IT-куб", по формуле:</w:t>
      </w:r>
    </w:p>
    <w:p w:rsidR="00FE27D5" w:rsidRPr="00AA4F90" w:rsidRDefault="00FE27D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165860" cy="43434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7D5" w:rsidRPr="00AA4F90" w:rsidRDefault="00FE27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Siосн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предельный объем субсидии, предоставляемой местному бюджету i-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Wn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стоимость необходимых для создания и функционирования центров цифрового образования детей "IT-куб":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средств обучения и воспитания;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услуг (работ) по дизайн-проектированию зданий (помещений) с учетом руководства по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брендированию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>, утверждаемого Министерством просвещения Российской Федерации;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услуг по разработке проектно-сметной документации, ее экспертизе;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проведения капитального и текущего ремонта зданий и сооружений, </w:t>
      </w:r>
      <w:r w:rsidRPr="00AA4F90">
        <w:rPr>
          <w:rFonts w:ascii="Times New Roman" w:hAnsi="Times New Roman" w:cs="Times New Roman"/>
          <w:sz w:val="28"/>
          <w:szCs w:val="28"/>
        </w:rPr>
        <w:lastRenderedPageBreak/>
        <w:t>включая приобретение сопутствующих товаров (работ, услуг) в образовательных организациях;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операционных расходов.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Состав расходов определяется в соответствии с методическими рекомендациями, утверждаемыми Министерством просвещения Российской Федерации, и комплексом мер ("дорожной картой"), утверждаемым Правительством Новосибирской области;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k - количество образовательных организаций в i-м муниципальном образовании Новосибирской области, на базе которых будут расположены центры цифрового образования детей "IT-куб";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3) методика определения размера субсидии на реализацию эксперимента по модернизации начального общего, основного общего и среднего общего образования в общеобразовательных организациях: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а) настоящая методика определяет порядок расчета субсидии на реализацию эксперимента по модернизации начального общего, основного общего и среднего общего образования в общеобразовательных организациях в рамках реализации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общепрограммного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мероприятия - регионального проекта "Цифровая образовательная среда" в целях развития кадрового потенциала, материально-технической базы, информационно-технологической и коммуникационной инфраструктуры образовательных организаций, направленного на реализацию эксперимента по модернизации начального общего, основного общего и среднего общего образования;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б) размер субсидии, предоставляемой местному бюджету, определяется исходя из сметной стоимости мероприятий по повышению квалификации работников, средств обучения и воспитания, необходимых для обновления материально-технической базы общеобразовательных организаций в целях реализации эксперимента по модернизации начального общего, основного общего и среднего общего образования, по формуле:</w:t>
      </w:r>
    </w:p>
    <w:p w:rsidR="00FE27D5" w:rsidRPr="00AA4F90" w:rsidRDefault="00FE27D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891540" cy="43434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7D5" w:rsidRPr="00AA4F90" w:rsidRDefault="00FE27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где: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Siосн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предельный объем субсидии, предоставляемой местному бюджету i-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Wn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стоимость необходимых для внедрения целевой модели цифровой образовательной среды: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средств обучения и воспитания, необходимых для обновления материально-технической базы общеобразовательных организаций;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средств на проведение повышения квалификации работников </w:t>
      </w:r>
      <w:r w:rsidRPr="00AA4F90"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организаций.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Состав расходов определяется в соответствии с методическими рекомендациями, утверждаемыми Министерством просвещения Российской Федерации, и комплексом мер ("дорожной картой"), утверждаемым Правительством Новосибирской области;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k - количество образовательных организаций в i-м муниципальном образовании Новосибирской области, в которых внедряется целевая модель цифровой образовательной среды;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4) методика определения размера субсидии на реализацию мероприятий по созданию материально-технической базы для реализации основных и дополнительных общеобразовательных программ естественно-научной и технологической направленностей в общеобразовательных организациях, расположенных в сельской местности и малых городах: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а) настоящая методика определяет порядок расчета субсидии на реализацию мероприятий по созданию материально-технической базы для реализации основных и дополнительных общеобразовательных программ естественно-научной и технологической направленностей в общеобразовательных организациях, расположенных в сельской местности и малых городах, в рамках реализации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общепрограммного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мероприятия - регионального проекта "Современная школа" на проведение ремонтных работ и приобретение средств обучения и воспитания, необходимых для создания материально-технической базы для реализации основных и дополнительных общеобразовательных программ естественно-научной и технологической направленностей в общеобразовательных организациях, расположенных в сельской местности и малых городах (далее - центры "Точка роста");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б) размер субсидии, предоставляемой местному бюджету, определяется исходя из сметной стоимости ремонта и приобретения необходимых средств обучения и воспитания, необходимых для создания центров "Точка роста", по формуле:</w:t>
      </w:r>
    </w:p>
    <w:p w:rsidR="00FE27D5" w:rsidRPr="00AA4F90" w:rsidRDefault="00FE27D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891540" cy="43434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7D5" w:rsidRPr="00AA4F90" w:rsidRDefault="00FE27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где: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Siосн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предельный объем субсидии, предоставляемой местному бюджету i-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Wn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стоимость: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услуг (работ) по дизайн-проектированию зданий (помещений) с учетом руководства по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брендированию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>, утверждаемого Министерством просвещения Российской Федерации;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услуг по разработке проектно-сметной документации, ее экспертизе;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lastRenderedPageBreak/>
        <w:t>проведения капитального и текущего ремонта зданий и сооружений, включая приобретение сопутствующих товаров (работ, услуг) в образовательных организациях, на базе которых будут расположены центры "Точка роста";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приобретения средств обучения и воспитания, необходимых для создания и функционирования центров "Точка роста".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Состав расходов определяется в соответствии с методическими рекомендациями, утверждаемыми Министерством просвещения Российской Федерации, и комплексом мер ("дорожной картой"), утверждаемым Правительством Новосибирской области;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k - количество образовательных организаций в i-м муниципальном образовании Новосибирской области, на базе которых будут расположены центры "Точка роста";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5) методика определения размера субсидии на реализацию мероприятий, направленных на поддержку образования детей с ограниченными возможностями здоровья: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а) настоящая методика определяет порядок расчета субсидии на реализацию мероприятий по обновлению материально-технической базы в отдельных организациях, осуществляющих образовательную деятельность по адаптированным основным общеобразовательным программам (далее - отдельные образовательные организации), расположенных на территории муниципальных районов и городских округов Новосибирской области, в рамках реализации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общепрограммного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мероприятия - регионального проекта "Современная школа".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Распределение субсидии между муниципальными районами и городскими округами Новосибирской области осуществляется согласно итогам мониторинга в части анализа материально-технического обеспечения образовательного процесса,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среды отдельных образовательных организаций и в соответствии с реестром отдельных образовательных организаций - участников мероприятия 1.2 федерального проекта "Современная школа" национального проекта "Образование" на 2020 - 2024 годы, утвержденным заместителем Министра просвещения Российской Федерации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Синюгиной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Т.Ю. 09.10.2019;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б) размер субсидии, предоставляемой местному бюджету, определяется исходя из сметной стоимости приобретения оборудования и средств обучения, необходимых для обновления материально-технической базы отдельной образовательной организации, по формуле:</w:t>
      </w:r>
    </w:p>
    <w:p w:rsidR="00FE27D5" w:rsidRPr="00AA4F90" w:rsidRDefault="00FE27D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891540" cy="43434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7D5" w:rsidRPr="00AA4F90" w:rsidRDefault="00FE27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где: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lastRenderedPageBreak/>
        <w:t>Siосн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предельный объем субсидии, предоставляемой местному бюджету i-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Wn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стоимость: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услуг по разработке проектно-сметной документации, ее экспертизе;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проведения капитального и текущего ремонта зданий и сооружений, включая приобретение сопутствующих товаров (работ, услуг) в образовательных организациях, являющихся участниками государственной программы;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приобретения оборудования и средств обучения, необходимых для обновления материально-технической базы образовательных организаций, являющихся участниками государственной программы.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Состав расходов определяется в соответствии с методическими рекомендациями, утверждаемыми Министерством просвещения Российской Федерации, и комплексом мер ("дорожной картой"), утверждаемым Правительством Новосибирской области;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k - количество отдельных образовательных организаций в i-м муниципальном образовании Новосибирской области, являющихся участниками государственной программы с учетом итогов мониторинга;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6) методика определения размера субсидии на реализацию мероприятий по созданию новых мест в образовательных организациях различных типов для реализации дополнительных общеразвивающих программ всех направленностей: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а) настоящая методика определяет порядок расчета субсидии из областного бюджета Новосибирской области местным бюджетам на реализацию мероприятий по созданию новых мест в образовательных организациях различных типов для реализации дополнительных общеразвивающих программ всех направленностей (далее - субсидия) в рамках реализации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общепрограммного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мероприятия - регионального проекта "Успех каждого ребенка" на приобретение средств обучения и воспитания, необходимых для создания материально-технической базы для реализации дополнительных общеразвивающих программ всех направленностей;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б) размер субсидии, предоставляемой местному бюджету, определяется исходя из сметной стоимости приобретения средств обучения и воспитания, необходимых для создания новых мест в образовательных организациях различных типов для реализации дополнительных общеразвивающих программ всех направленностей, по формуле:</w:t>
      </w:r>
    </w:p>
    <w:p w:rsidR="00FE27D5" w:rsidRPr="00AA4F90" w:rsidRDefault="00FE27D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891540" cy="43434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7D5" w:rsidRPr="00AA4F90" w:rsidRDefault="00FE27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где: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lastRenderedPageBreak/>
        <w:t>Siосн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предельный объем субсидии, предоставляемой бюджету i-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Wn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сметная стоимость приобретения средств обучения и воспитания, необходимых для создания новых мест в образовательных организациях различных типов для реализации дополнительных общеразвивающих программ всех направленностей.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Состав расходов определяется в соответствии с методическими рекомендациями, утверждаемыми Министерством просвещения Российской Федерации, и комплексом мер ("дорожной картой"), утверждаемым Правительством Новосибирской области;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k - количество вводимых в i-м муниципальном образовании Новосибирской области новых мест для реализации дополнительных общеразвивающих программ всех направленностей;</w:t>
      </w:r>
    </w:p>
    <w:p w:rsidR="00814C20" w:rsidRPr="00AA4F90" w:rsidRDefault="00FE27D5" w:rsidP="00814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7) </w:t>
      </w:r>
      <w:r w:rsidR="00814C20" w:rsidRPr="00AA4F90">
        <w:rPr>
          <w:rFonts w:ascii="Times New Roman" w:hAnsi="Times New Roman" w:cs="Times New Roman"/>
          <w:sz w:val="28"/>
          <w:szCs w:val="28"/>
        </w:rPr>
        <w:t>методика определения размера субсидии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организациях:</w:t>
      </w:r>
    </w:p>
    <w:p w:rsidR="00814C20" w:rsidRPr="00AA4F90" w:rsidRDefault="00814C20" w:rsidP="00814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а) настоящая методика определяет порядок расчета субсидии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- регионального проекта "Успех каждого ребенка";</w:t>
      </w:r>
    </w:p>
    <w:p w:rsidR="00814C20" w:rsidRPr="00AA4F90" w:rsidRDefault="00814C20" w:rsidP="00814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б) размер субсидии, предоставляемой местному бюджету, определяется исходя из сметной стоимости мероприятий по обновлению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организациях:</w:t>
      </w:r>
    </w:p>
    <w:p w:rsidR="00814C20" w:rsidRPr="00AA4F90" w:rsidRDefault="00814C20" w:rsidP="00814C20">
      <w:pPr>
        <w:pStyle w:val="ConsPlusNormal"/>
        <w:spacing w:before="20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 wp14:anchorId="0C1031AD" wp14:editId="644E67C7">
            <wp:extent cx="891540" cy="434340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C20" w:rsidRPr="00AA4F90" w:rsidRDefault="00814C20" w:rsidP="00814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где:</w:t>
      </w:r>
    </w:p>
    <w:p w:rsidR="00814C20" w:rsidRPr="00AA4F90" w:rsidRDefault="00814C20" w:rsidP="00814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предельный объем субсидии, предоставляемой местному бюджету i-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814C20" w:rsidRPr="00AA4F90" w:rsidRDefault="00814C20" w:rsidP="00814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Wn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стоимость:</w:t>
      </w:r>
    </w:p>
    <w:p w:rsidR="00814C20" w:rsidRPr="00AA4F90" w:rsidRDefault="00814C20" w:rsidP="00814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услуг по разработке проектно-сметной документации, ее экспертизе;</w:t>
      </w:r>
    </w:p>
    <w:p w:rsidR="00814C20" w:rsidRPr="00AA4F90" w:rsidRDefault="00814C20" w:rsidP="00814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проведения капитального и текущего ремонта зданий и сооружений, включая приобретение сопутствующих товаров (работ, услуг) в образовательных организациях, являющихся участниками государственной </w:t>
      </w:r>
      <w:r w:rsidRPr="00AA4F90">
        <w:rPr>
          <w:rFonts w:ascii="Times New Roman" w:hAnsi="Times New Roman" w:cs="Times New Roman"/>
          <w:sz w:val="28"/>
          <w:szCs w:val="28"/>
        </w:rPr>
        <w:lastRenderedPageBreak/>
        <w:t>программы;</w:t>
      </w:r>
    </w:p>
    <w:p w:rsidR="00814C20" w:rsidRPr="00AA4F90" w:rsidRDefault="00814C20" w:rsidP="00814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приобретения мебели, оборудования и средств обучения, необходимых </w:t>
      </w:r>
      <w:proofErr w:type="gramStart"/>
      <w:r w:rsidRPr="00AA4F90">
        <w:rPr>
          <w:rFonts w:ascii="Times New Roman" w:hAnsi="Times New Roman" w:cs="Times New Roman"/>
          <w:sz w:val="28"/>
          <w:szCs w:val="28"/>
        </w:rPr>
        <w:t>для обновлению</w:t>
      </w:r>
      <w:proofErr w:type="gramEnd"/>
      <w:r w:rsidRPr="00AA4F90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организациях.</w:t>
      </w:r>
    </w:p>
    <w:p w:rsidR="00814C20" w:rsidRPr="00AA4F90" w:rsidRDefault="00814C20" w:rsidP="00814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Состав расходов определяется в соответствии с методическими рекомендациями, утверждаемыми Министерством просвещения Российской Федерации;</w:t>
      </w:r>
    </w:p>
    <w:p w:rsidR="00814C20" w:rsidRPr="00AA4F90" w:rsidRDefault="00814C20" w:rsidP="00814C2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k - количество образовательных организаций, в которых обновляется материально-техническая база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организациях, в i-м муниципальном образовании Новосибирской области.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8) методика определения размера субсидии на создание на базе общеобразовательных организаций детских технопарков "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>":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а) настоящая методика определяет порядок расчета субсидии на создание детских технопарков "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" в рамках реализации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общепрограммного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мероприятия - регионального проекта "Современная школа";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б) размер субсидии, предоставляемой местному бюджету, определяется исходя из сметной стоимости мероприятий по созданию на базе общеобразовательных организаций детских технопарков "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>" по формуле:</w:t>
      </w:r>
    </w:p>
    <w:p w:rsidR="00FE27D5" w:rsidRPr="00AA4F90" w:rsidRDefault="00FE27D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891540" cy="43434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7D5" w:rsidRPr="00AA4F90" w:rsidRDefault="00FE27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где: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предельный объем субсидии, предоставляемой местному бюджету i-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4F90">
        <w:rPr>
          <w:rFonts w:ascii="Times New Roman" w:hAnsi="Times New Roman" w:cs="Times New Roman"/>
          <w:sz w:val="28"/>
          <w:szCs w:val="28"/>
        </w:rPr>
        <w:t>Wn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- стоимость: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услуг по разработке проектно-сметной документации, ее экспертизе;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проведения капитального и текущего ремонта зданий и сооружений, включая приобретение сопутствующих товаров (работ, услуг) в образовательных организациях, являющихся участниками государственной программы;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приобретения мебели, оборудования и средств обучения, необходимых для создания на базе общеобразовательных организаций детских технопарков "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>".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Состав расходов определяется в соответствии с методическими </w:t>
      </w:r>
      <w:r w:rsidRPr="00AA4F90">
        <w:rPr>
          <w:rFonts w:ascii="Times New Roman" w:hAnsi="Times New Roman" w:cs="Times New Roman"/>
          <w:sz w:val="28"/>
          <w:szCs w:val="28"/>
        </w:rPr>
        <w:lastRenderedPageBreak/>
        <w:t>рекомендациями, утверждаемыми Министерством просвещения Российской Федерации, и комплексом мер ("дорожной картой"), утверждаемым Правительством Новосибирской области;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k - количество образовательных организаций, в которых созданы детские технопарки "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>", в i-м муниципальном образовании Новосибирской области.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9. Субсидии перечисляются ГРБС на счета органов местного самоуправления, открытые в территориальных органах Федерального казначейства, в соответствии с графиками финансирования, предусмотренными соглашениями.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10. Субсидии расходуются органами местного самоуправления при выполнении следующих условий: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1) использование средств по целевому назначению с соблюдением условий соглашения;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2) осуществление проведения торгов и заключение муниципальных контрактов на поставку товаров, выполнение работ и оказание услуг в соответствии с Федеральным </w:t>
      </w:r>
      <w:hyperlink r:id="rId11">
        <w:r w:rsidRPr="00AA4F9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A4F90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6"/>
      <w:bookmarkEnd w:id="1"/>
      <w:r w:rsidRPr="00AA4F90">
        <w:rPr>
          <w:rFonts w:ascii="Times New Roman" w:hAnsi="Times New Roman" w:cs="Times New Roman"/>
          <w:sz w:val="28"/>
          <w:szCs w:val="28"/>
        </w:rPr>
        <w:t>11. Показателями результатов использования субсидий являются: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1) для субсидии на создание центров цифрового образования детей "IT-куб":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численность детей в возрасте от 5 до 18 лет, обучающихся за счет средств учредителя образовательной организации по дополнительным общеобразовательным программам на базе созданного центра цифрового образования "IT-куб";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доля педагогических работников центра для обучения и творчества в сфере информационных технологий для детей и подростков центра цифрового образования "IT-куб", прошедших ежегодное обучение по дополнительным профессиональным программам;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количество проведенных мероприятий на базе центра цифрового образования "IT-куб";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численность детей, принявших участие в мероприятиях на базе центра цифрового образования "IT-куб";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количество внедренных дополнительных общеобразовательных программ;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2) для субсидии на реализацию эксперимента по модернизации </w:t>
      </w:r>
      <w:r w:rsidRPr="00AA4F90">
        <w:rPr>
          <w:rFonts w:ascii="Times New Roman" w:hAnsi="Times New Roman" w:cs="Times New Roman"/>
          <w:sz w:val="28"/>
          <w:szCs w:val="28"/>
        </w:rPr>
        <w:lastRenderedPageBreak/>
        <w:t>начального общего, основного общего и среднего общего образования в общеобразовательных организациях: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количество общеобразовательных организаций, в которых внедрена целевая модель цифровой образовательной среды;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3) для субсидии на реализацию мероприятий по созданию материально-технической базы для реализации основных и дополнительных общеобразовательных программ естественно-научной и технологической направленностей в общеобразовательных организациях, расположенных в сельской местности и малых городах: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естественно-научной и технологической направленностей;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4) для субсидии на реализацию мероприятий, направленных на поддержку образования детей с ограниченными возможностями здоровья: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число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5) для субсидии на реализацию мероприятий по созданию новых мест в образовательных организациях различных типов для реализации дополнительных общеразвивающих программ всех направленностей: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количество созданных новых мест в образовательных организациях различных типов для реализации дополнительных общеразвивающих программ всех направленностей;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6) для субсидии на создание на базе общеобразовательных организаций детских технопарков "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>":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численность обучающихся общеобразовательной организации, осваивающих два и более учебных предмета из числа предметных областей "Естественно-научные предметы", "Естественные науки", "Математика и информатика", "Обществознание и естествознание", "Технология" и (или) курса внеурочной деятельности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общеинтеллектуальной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направленности с использованием средств обучения и воспитания школьного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кванториума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(человек в год);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численность детей, осваивающих дополнительные общеобразовательные программы технической и естественно-научной направленности с использованием средств обучения и воспитания школьного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кванториума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(человек в год);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численность детей от 5 до 18 лет, принявших участие в проведенных </w:t>
      </w:r>
      <w:r w:rsidRPr="00AA4F90">
        <w:rPr>
          <w:rFonts w:ascii="Times New Roman" w:hAnsi="Times New Roman" w:cs="Times New Roman"/>
          <w:sz w:val="28"/>
          <w:szCs w:val="28"/>
        </w:rPr>
        <w:lastRenderedPageBreak/>
        <w:t xml:space="preserve">школьным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канториумом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внеклассных мероприятиях (в том числе дистанционных), тематика которых соответствует направлениям деятельности школьного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кванториума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(человек в год);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количество проведенных внеклассных мероприятий (в том числе дистанционных) для детей от 5 до 18 лет, тематика которых соответствует направлениям деятельности школьного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кванториума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(единиц в год);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количество обучающихся 5 - 11 классов, принявших участие во всероссийской олимпиаде школьников или олимпиадах.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12. Порядок оценки эффективности использования субсидии: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оценка эффективности использования субсидии осуществляется ГРБС на основе отчета о достижении показателей результатов использования субсидии, представляемого получателем в сроки, предусмотренные соглашением.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Критерием оценки эффективности использования субсидии является достижение показателей результатов использования субсидии, установленных в </w:t>
      </w:r>
      <w:hyperlink w:anchor="P136">
        <w:r w:rsidRPr="00AA4F90">
          <w:rPr>
            <w:rFonts w:ascii="Times New Roman" w:hAnsi="Times New Roman" w:cs="Times New Roman"/>
            <w:sz w:val="28"/>
            <w:szCs w:val="28"/>
          </w:rPr>
          <w:t>пункте 11</w:t>
        </w:r>
      </w:hyperlink>
      <w:r w:rsidRPr="00AA4F9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В течение 30 календарных дней с момента представления получателем отчета о достижении показателей результатов использования субсидии ГРБС готовит информацию о достижении (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>) получателем субсидии результатов, указанных в соглашении.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13. В случае если в отчетном финансовом году получателем не достигнуто установленное соглашением значение показателей результатов использования субсидии, средства субсидии подлежат возврату в областной бюджет в соответствии с бюджетным законодательством Российской Федерации и Новосибирской области.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Порядок расчета объема средств, подлежащих возврату из местного бюджета в областной бюджет, в объеме субсидии, предоставленной местному бюджету в отчетном финансовом году, установлен </w:t>
      </w:r>
      <w:hyperlink r:id="rId12">
        <w:r w:rsidRPr="00AA4F9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A4F90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03.03.2020 N 40-п "О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области".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14. Получатели ежеквартально до 10 числа месяца, следующего за отчетным кварталом, представляют ГРБС отчеты о целевом использовании полученных субсидий в порядке, сроки и по форме, предусмотренные соглашениями.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 xml:space="preserve">15. Получатели несут ответственность за </w:t>
      </w:r>
      <w:proofErr w:type="spellStart"/>
      <w:r w:rsidRPr="00AA4F90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AA4F90">
        <w:rPr>
          <w:rFonts w:ascii="Times New Roman" w:hAnsi="Times New Roman" w:cs="Times New Roman"/>
          <w:sz w:val="28"/>
          <w:szCs w:val="28"/>
        </w:rPr>
        <w:t xml:space="preserve"> результатов предоставления субсидии в соответствии с соглашением.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lastRenderedPageBreak/>
        <w:t>16.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17. В случае нецелевого использования субсидий они подлежат взысканию в доход областного бюджета в соответствии с бюджетным законодательством Российской Федерации.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18. Субсидии, полученные и не использованные в текущем финансовом году, подлежат возврату в областной бюджет и могут быть использованы в очередном финансовом году на те же цели при наличии потребности в них в порядке, установленном бюджетным законодательством Российской Федерации.</w:t>
      </w:r>
    </w:p>
    <w:p w:rsidR="00FE27D5" w:rsidRPr="00AA4F90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19. ГРБС и орган государственного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FE27D5" w:rsidRDefault="00FE27D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F90">
        <w:rPr>
          <w:rFonts w:ascii="Times New Roman" w:hAnsi="Times New Roman" w:cs="Times New Roman"/>
          <w:sz w:val="28"/>
          <w:szCs w:val="28"/>
        </w:rPr>
        <w:t>20. Контроль за целевым использованием субсидии осуществляется ГРБС и органами государственного финансового контроля Новосибирской области в соответствии с бюджетным законодательством Российской Федерации.</w:t>
      </w:r>
    </w:p>
    <w:p w:rsidR="00291A6B" w:rsidRDefault="00291A6B" w:rsidP="00291A6B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</w:p>
    <w:p w:rsidR="00291A6B" w:rsidRDefault="00291A6B" w:rsidP="00291A6B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291A6B" w:rsidRPr="00AA4F90" w:rsidRDefault="00291A6B" w:rsidP="00291A6B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291A6B">
        <w:rPr>
          <w:rFonts w:ascii="Times New Roman" w:hAnsi="Times New Roman" w:cs="Times New Roman"/>
          <w:sz w:val="28"/>
          <w:szCs w:val="28"/>
        </w:rPr>
        <w:t xml:space="preserve">Министр образования Новосибирской области                                    </w:t>
      </w:r>
      <w:proofErr w:type="spellStart"/>
      <w:r w:rsidRPr="00291A6B"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sectPr w:rsidR="00291A6B" w:rsidRPr="00AA4F90" w:rsidSect="00032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7D5"/>
    <w:rsid w:val="00291A6B"/>
    <w:rsid w:val="002D1231"/>
    <w:rsid w:val="00814C20"/>
    <w:rsid w:val="00A73161"/>
    <w:rsid w:val="00AA4F90"/>
    <w:rsid w:val="00C2224A"/>
    <w:rsid w:val="00CC2DD7"/>
    <w:rsid w:val="00FE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66365"/>
  <w15:chartTrackingRefBased/>
  <w15:docId w15:val="{A63A6AA7-47EC-4213-9C1F-14585D2C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7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E27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1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1A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4E023DF2F534A6F5A4728D93D5FA70C892767995AF92E3A85E424246D6AA528043DAC11AE602578FED80513B8AA7CC52CB4E4267A5C93328CB68775q2BCJ" TargetMode="External"/><Relationship Id="rId12" Type="http://schemas.openxmlformats.org/officeDocument/2006/relationships/hyperlink" Target="consultantplus://offline/ref=34E023DF2F534A6F5A4728D93D5FA70C892767995AF8283C8DE724246D6AA528043DAC11BC607D74FFDC1B10BCBF2A946AqEB3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E023DF2F534A6F5A4728D93D5FA70C892767995AF92E3A85E424246D6AA528043DAC11AE602578FED80411BBAA7CC52CB4E4267A5C93328CB68775q2BCJ" TargetMode="External"/><Relationship Id="rId11" Type="http://schemas.openxmlformats.org/officeDocument/2006/relationships/hyperlink" Target="consultantplus://offline/ref=34E023DF2F534A6F5A4736D42B33F905842E389C5CF92469D0B42273323AA37D567DF248EC203678FEC60711BEqAB3J" TargetMode="External"/><Relationship Id="rId5" Type="http://schemas.openxmlformats.org/officeDocument/2006/relationships/hyperlink" Target="consultantplus://offline/ref=34E023DF2F534A6F5A4736D42B33F905842E3A945EFE2469D0B42273323AA37D567DF248EC203678FEC60711BEqAB3J" TargetMode="External"/><Relationship Id="rId10" Type="http://schemas.openxmlformats.org/officeDocument/2006/relationships/image" Target="media/image3.wmf"/><Relationship Id="rId4" Type="http://schemas.openxmlformats.org/officeDocument/2006/relationships/hyperlink" Target="consultantplus://offline/ref=34E023DF2F534A6F5A4736D42B33F905842E3E925EFB2469D0B42273323AA37D567DF248EC203678FEC60711BEqAB3J" TargetMode="Externa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4485</Words>
  <Characters>25568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Шварцкопп Валентин Валерьевич</dc:creator>
  <cp:keywords/>
  <dc:description/>
  <cp:lastModifiedBy>Домарова Виктория Сергеевна</cp:lastModifiedBy>
  <cp:revision>2</cp:revision>
  <cp:lastPrinted>2022-10-14T09:51:00Z</cp:lastPrinted>
  <dcterms:created xsi:type="dcterms:W3CDTF">2022-10-14T09:01:00Z</dcterms:created>
  <dcterms:modified xsi:type="dcterms:W3CDTF">2022-10-14T10:02:00Z</dcterms:modified>
</cp:coreProperties>
</file>